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8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TSG-WG SA2 Meeting #1</w:t>
      </w:r>
      <w:r>
        <w:rPr>
          <w:rFonts w:hint="eastAsia"/>
          <w:b/>
          <w:sz w:val="24"/>
          <w:lang w:eastAsia="zh-CN"/>
        </w:rPr>
        <w:t>5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</w:rPr>
        <w:t>E e-meeting</w:t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>S2-2204313</w:t>
      </w:r>
    </w:p>
    <w:p>
      <w:pPr>
        <w:pStyle w:val="58"/>
        <w:tabs>
          <w:tab w:val="right" w:pos="9639"/>
        </w:tabs>
        <w:spacing w:after="0"/>
        <w:rPr>
          <w:rFonts w:eastAsia="Malgun Gothic" w:cs="Arial"/>
          <w:b/>
          <w:bCs/>
          <w:color w:val="0000FF"/>
          <w:sz w:val="21"/>
          <w:szCs w:val="22"/>
          <w:lang w:eastAsia="ja-JP"/>
        </w:rPr>
      </w:pPr>
      <w:r>
        <w:rPr>
          <w:rFonts w:cs="Arial"/>
          <w:b/>
          <w:bCs/>
          <w:sz w:val="24"/>
          <w:szCs w:val="24"/>
        </w:rPr>
        <w:t xml:space="preserve">Elbonia, </w:t>
      </w:r>
      <w:r>
        <w:rPr>
          <w:rFonts w:hint="eastAsia" w:eastAsia="Arial Unicode MS" w:cs="Arial"/>
          <w:b/>
          <w:bCs/>
          <w:sz w:val="24"/>
          <w:lang w:eastAsia="zh-CN"/>
        </w:rPr>
        <w:t>May 1</w:t>
      </w:r>
      <w:r>
        <w:rPr>
          <w:rFonts w:hint="eastAsia" w:eastAsia="Arial Unicode MS" w:cs="Arial"/>
          <w:b/>
          <w:bCs/>
          <w:sz w:val="24"/>
          <w:lang w:val="en-US" w:eastAsia="zh-CN"/>
        </w:rPr>
        <w:t>6</w:t>
      </w:r>
      <w:r>
        <w:rPr>
          <w:rFonts w:hint="eastAsia" w:eastAsia="Arial Unicode MS" w:cs="Arial"/>
          <w:b/>
          <w:bCs/>
          <w:sz w:val="24"/>
          <w:lang w:eastAsia="zh-CN"/>
        </w:rPr>
        <w:t xml:space="preserve"> - 2</w:t>
      </w:r>
      <w:r>
        <w:rPr>
          <w:rFonts w:hint="eastAsia" w:eastAsia="Arial Unicode MS" w:cs="Arial"/>
          <w:b/>
          <w:bCs/>
          <w:sz w:val="24"/>
          <w:lang w:val="en-US" w:eastAsia="zh-CN"/>
        </w:rPr>
        <w:t>0</w:t>
      </w:r>
      <w:r>
        <w:rPr>
          <w:rFonts w:hint="eastAsia" w:eastAsia="Arial Unicode MS" w:cs="Arial"/>
          <w:b/>
          <w:bCs/>
          <w:sz w:val="24"/>
          <w:lang w:eastAsia="zh-CN"/>
        </w:rPr>
        <w:t>, 202</w:t>
      </w:r>
      <w:r>
        <w:rPr>
          <w:rFonts w:hint="eastAsia" w:eastAsia="Arial Unicode MS" w:cs="Arial"/>
          <w:b/>
          <w:bCs/>
          <w:sz w:val="24"/>
          <w:lang w:val="en-US" w:eastAsia="zh-CN"/>
        </w:rPr>
        <w:t>2</w:t>
      </w:r>
      <w:r>
        <w:rPr>
          <w:b/>
          <w:sz w:val="24"/>
        </w:rPr>
        <w:tab/>
      </w:r>
      <w:r>
        <w:rPr>
          <w:rFonts w:eastAsia="Malgun Gothic" w:cs="Arial"/>
          <w:b/>
          <w:bCs/>
          <w:color w:val="0000FF"/>
          <w:sz w:val="21"/>
          <w:szCs w:val="22"/>
          <w:lang w:eastAsia="zh-CN"/>
        </w:rPr>
        <w:t xml:space="preserve">(revision of </w:t>
      </w:r>
      <w:r>
        <w:rPr>
          <w:rFonts w:hint="eastAsia" w:eastAsia="Malgun Gothic" w:cs="Arial"/>
          <w:b/>
          <w:bCs/>
          <w:color w:val="0000FF"/>
          <w:sz w:val="21"/>
          <w:szCs w:val="22"/>
          <w:lang w:val="en-US" w:eastAsia="zh-CN"/>
        </w:rPr>
        <w:t>S2</w:t>
      </w:r>
      <w:r>
        <w:rPr>
          <w:rFonts w:eastAsia="Malgun Gothic" w:cs="Arial"/>
          <w:b/>
          <w:bCs/>
          <w:color w:val="0000FF"/>
          <w:sz w:val="21"/>
          <w:szCs w:val="22"/>
          <w:lang w:eastAsia="zh-CN"/>
        </w:rPr>
        <w:t>-yyxxxx)</w:t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lang w:val="en-US" w:eastAsia="zh-CN"/>
        </w:rPr>
      </w:pPr>
      <w:r>
        <w:rPr>
          <w:rFonts w:ascii="Arial" w:hAnsi="Arial" w:eastAsia="Batang"/>
          <w:b/>
          <w:lang w:val="en-US" w:eastAsia="zh-CN"/>
        </w:rPr>
        <w:t>Source:</w:t>
      </w:r>
      <w:r>
        <w:rPr>
          <w:rFonts w:ascii="Arial" w:hAnsi="Arial" w:eastAsia="Batang"/>
          <w:b/>
          <w:lang w:val="en-US" w:eastAsia="zh-CN"/>
        </w:rPr>
        <w:tab/>
      </w:r>
      <w:r>
        <w:rPr>
          <w:rFonts w:hint="eastAsia" w:ascii="Arial" w:hAnsi="Arial"/>
          <w:b/>
          <w:lang w:val="en-US" w:eastAsia="zh-CN"/>
        </w:rPr>
        <w:t>China Telecom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lang w:eastAsia="zh-CN"/>
        </w:rPr>
      </w:pPr>
      <w:r>
        <w:rPr>
          <w:rFonts w:ascii="Arial" w:hAnsi="Arial" w:eastAsia="Batang" w:cs="Arial"/>
          <w:b/>
          <w:lang w:eastAsia="zh-CN"/>
        </w:rPr>
        <w:t>Title:</w:t>
      </w:r>
      <w:r>
        <w:rPr>
          <w:rFonts w:ascii="Arial" w:hAnsi="Arial" w:eastAsia="Batang" w:cs="Arial"/>
          <w:b/>
          <w:lang w:eastAsia="zh-CN"/>
        </w:rPr>
        <w:tab/>
      </w:r>
      <w:r>
        <w:rPr>
          <w:rFonts w:ascii="Arial" w:hAnsi="Arial" w:eastAsia="Batang" w:cs="Arial"/>
          <w:b/>
          <w:lang w:eastAsia="zh-CN"/>
        </w:rPr>
        <w:t>New WID on</w:t>
      </w:r>
      <w:r>
        <w:rPr>
          <w:rFonts w:hint="eastAsia" w:ascii="Arial" w:hAnsi="Arial" w:cs="Arial"/>
          <w:b/>
          <w:lang w:eastAsia="zh-CN"/>
        </w:rPr>
        <w:t xml:space="preserve"> </w:t>
      </w:r>
      <w:r>
        <w:rPr>
          <w:rFonts w:hint="eastAsia" w:ascii="Arial" w:hAnsi="Arial" w:cs="Arial"/>
          <w:b/>
          <w:lang w:val="en-US" w:eastAsia="zh-CN"/>
        </w:rPr>
        <w:t>PAP/CHAP protocols usage in URSP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lang w:eastAsia="zh-CN"/>
        </w:rPr>
      </w:pPr>
      <w:r>
        <w:rPr>
          <w:rFonts w:ascii="Arial" w:hAnsi="Arial" w:eastAsia="Batang"/>
          <w:b/>
          <w:lang w:eastAsia="zh-CN"/>
        </w:rPr>
        <w:t>Document for:</w:t>
      </w:r>
      <w:r>
        <w:rPr>
          <w:rFonts w:ascii="Arial" w:hAnsi="Arial" w:eastAsia="Batang"/>
          <w:b/>
          <w:lang w:eastAsia="zh-CN"/>
        </w:rPr>
        <w:tab/>
      </w:r>
      <w:r>
        <w:rPr>
          <w:rFonts w:ascii="Arial" w:hAnsi="Arial" w:eastAsia="Batang"/>
          <w:b/>
          <w:lang w:eastAsia="zh-CN"/>
        </w:rPr>
        <w:t>Approval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hAnsi="Arial" w:eastAsia="Batang"/>
          <w:b/>
          <w:lang w:eastAsia="zh-CN"/>
        </w:rPr>
        <w:t>Agenda Item:</w:t>
      </w:r>
      <w:r>
        <w:rPr>
          <w:rFonts w:ascii="Arial" w:hAnsi="Arial" w:eastAsia="Batang"/>
          <w:b/>
          <w:lang w:eastAsia="zh-CN"/>
        </w:rPr>
        <w:tab/>
      </w:r>
      <w:r>
        <w:rPr>
          <w:rFonts w:hint="eastAsia" w:ascii="Arial" w:hAnsi="Arial" w:eastAsia="Batang"/>
          <w:b/>
          <w:lang w:val="en-US" w:eastAsia="zh-CN"/>
        </w:rPr>
        <w:t>10.5</w:t>
      </w:r>
      <w:bookmarkStart w:id="0" w:name="_GoBack"/>
      <w:bookmarkEnd w:id="0"/>
    </w:p>
    <w:p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50"/>
          <w:rFonts w:cs="Arial"/>
        </w:rPr>
        <w:t>http://www.3gpp.org/Work-Items</w:t>
      </w:r>
      <w:r>
        <w:rPr>
          <w:rStyle w:val="50"/>
          <w:rFonts w:cs="Arial"/>
        </w:rPr>
        <w:fldChar w:fldCharType="end"/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50"/>
        </w:rPr>
        <w:t>3GPP Working Procedures</w:t>
      </w:r>
      <w:r>
        <w:rPr>
          <w:rStyle w:val="50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50"/>
        </w:rPr>
        <w:t>3GPP TR 21.900</w:t>
      </w:r>
      <w:r>
        <w:rPr>
          <w:rStyle w:val="50"/>
        </w:rPr>
        <w:fldChar w:fldCharType="end"/>
      </w:r>
    </w:p>
    <w:p>
      <w:pPr>
        <w:pStyle w:val="2"/>
        <w:ind w:left="851" w:hanging="851"/>
        <w:rPr>
          <w:lang w:eastAsia="zh-CN"/>
        </w:rPr>
      </w:pPr>
      <w:r>
        <w:t>Title: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PAP/CHAP protocols usage in URSP</w:t>
      </w:r>
    </w:p>
    <w:p>
      <w:pPr>
        <w:pStyle w:val="3"/>
        <w:tabs>
          <w:tab w:val="left" w:pos="2552"/>
        </w:tabs>
      </w:pPr>
      <w:r>
        <w:t>Acronym:</w:t>
      </w:r>
      <w:r>
        <w:rPr>
          <w:rFonts w:hint="eastAsia"/>
          <w:lang w:val="en-US" w:eastAsia="zh-CN"/>
        </w:rPr>
        <w:t xml:space="preserve"> TEI18 PCPUU</w:t>
      </w:r>
    </w:p>
    <w:p>
      <w:pPr>
        <w:pStyle w:val="3"/>
        <w:tabs>
          <w:tab w:val="left" w:pos="2552"/>
        </w:tabs>
      </w:pPr>
      <w:r>
        <w:t xml:space="preserve">Unique identifier: </w:t>
      </w:r>
      <w:r>
        <w:tab/>
      </w:r>
      <w:r>
        <w:rPr>
          <w:rFonts w:ascii="Times New Roman" w:hAnsi="Times New Roman"/>
          <w:i/>
          <w:sz w:val="20"/>
        </w:rPr>
        <w:t>{A numberto be provided by MCC at the plenary}</w:t>
      </w:r>
    </w:p>
    <w:p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>
        <w:rPr>
          <w:rFonts w:hint="eastAsia" w:ascii="Arial" w:hAnsi="Arial"/>
          <w:sz w:val="32"/>
          <w:lang w:eastAsia="zh-CN"/>
        </w:rPr>
        <w:t>8</w:t>
      </w:r>
      <w:r>
        <w:t xml:space="preserve">. </w:t>
      </w:r>
    </w:p>
    <w:p>
      <w:pPr>
        <w:ind w:right="-99"/>
      </w:pPr>
      <w:r>
        <w:rPr>
          <w:rFonts w:ascii="Arial" w:hAnsi="Arial" w:cs="Arial"/>
          <w:sz w:val="12"/>
        </w:rPr>
        <w:t>Note that this field above indicates the proposed Release at the time of submission of the WID to TSG approval. It can later be changed without a need to revise the WID. The updated target Release is indicated in the Work Plan.</w:t>
      </w:r>
    </w:p>
    <w:p>
      <w:pPr>
        <w:pStyle w:val="3"/>
      </w:pPr>
      <w:r>
        <w:t>1</w:t>
      </w:r>
      <w:r>
        <w:tab/>
      </w:r>
      <w:r>
        <w:t>Impacts</w:t>
      </w:r>
      <w:r>
        <w:tab/>
      </w: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6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6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6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6"/>
            </w:pPr>
            <w:r>
              <w:t>X</w:t>
            </w:r>
          </w:p>
        </w:tc>
        <w:tc>
          <w:tcPr>
            <w:tcW w:w="0" w:type="auto"/>
          </w:tcPr>
          <w:p>
            <w:pPr>
              <w:pStyle w:val="56"/>
            </w:pPr>
          </w:p>
        </w:tc>
        <w:tc>
          <w:tcPr>
            <w:tcW w:w="0" w:type="auto"/>
          </w:tcPr>
          <w:p>
            <w:pPr>
              <w:pStyle w:val="56"/>
            </w:pPr>
            <w:r>
              <w:t>X</w:t>
            </w:r>
          </w:p>
        </w:tc>
        <w:tc>
          <w:tcPr>
            <w:tcW w:w="0" w:type="auto"/>
          </w:tcPr>
          <w:p>
            <w:pPr>
              <w:pStyle w:val="56"/>
            </w:pPr>
          </w:p>
        </w:tc>
        <w:tc>
          <w:tcPr>
            <w:tcW w:w="0" w:type="auto"/>
          </w:tcPr>
          <w:p>
            <w:pPr>
              <w:pStyle w:val="56"/>
            </w:pPr>
            <w: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6"/>
            </w:pPr>
          </w:p>
        </w:tc>
        <w:tc>
          <w:tcPr>
            <w:tcW w:w="0" w:type="auto"/>
          </w:tcPr>
          <w:p>
            <w:pPr>
              <w:pStyle w:val="56"/>
            </w:pPr>
          </w:p>
        </w:tc>
        <w:tc>
          <w:tcPr>
            <w:tcW w:w="0" w:type="auto"/>
          </w:tcPr>
          <w:p>
            <w:pPr>
              <w:pStyle w:val="56"/>
            </w:pPr>
          </w:p>
        </w:tc>
        <w:tc>
          <w:tcPr>
            <w:tcW w:w="0" w:type="auto"/>
          </w:tcPr>
          <w:p>
            <w:pPr>
              <w:pStyle w:val="56"/>
            </w:pPr>
            <w:r>
              <w:t>X</w:t>
            </w:r>
          </w:p>
        </w:tc>
        <w:tc>
          <w:tcPr>
            <w:tcW w:w="0" w:type="auto"/>
          </w:tcPr>
          <w:p>
            <w:pPr>
              <w:pStyle w:val="56"/>
            </w:pP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89"/>
      </w:pPr>
      <w:r>
        <w:t xml:space="preserve">This work item is a </w:t>
      </w:r>
      <w:r>
        <w:rPr>
          <w:rFonts w:hint="eastAsia" w:eastAsiaTheme="minorEastAsia"/>
          <w:lang w:eastAsia="zh-CN"/>
        </w:rPr>
        <w:t>...</w:t>
      </w:r>
    </w:p>
    <w:tbl>
      <w:tblPr>
        <w:tblStyle w:val="45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6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>
            <w:pPr>
              <w:pStyle w:val="55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6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5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6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5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6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701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3"/>
            </w:pPr>
          </w:p>
        </w:tc>
        <w:tc>
          <w:tcPr>
            <w:tcW w:w="1101" w:type="dxa"/>
          </w:tcPr>
          <w:p>
            <w:pPr>
              <w:pStyle w:val="53"/>
            </w:pPr>
          </w:p>
        </w:tc>
        <w:tc>
          <w:tcPr>
            <w:tcW w:w="1101" w:type="dxa"/>
          </w:tcPr>
          <w:p>
            <w:pPr>
              <w:pStyle w:val="53"/>
            </w:pPr>
          </w:p>
        </w:tc>
        <w:tc>
          <w:tcPr>
            <w:tcW w:w="7011" w:type="dxa"/>
          </w:tcPr>
          <w:p>
            <w:pPr>
              <w:pStyle w:val="89"/>
            </w:pP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3"/>
            </w:pPr>
          </w:p>
        </w:tc>
        <w:tc>
          <w:tcPr>
            <w:tcW w:w="3326" w:type="dxa"/>
          </w:tcPr>
          <w:p>
            <w:pPr>
              <w:pStyle w:val="53"/>
            </w:pPr>
          </w:p>
        </w:tc>
        <w:tc>
          <w:tcPr>
            <w:tcW w:w="5887" w:type="dxa"/>
          </w:tcPr>
          <w:p>
            <w:pPr>
              <w:pStyle w:val="89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>
      <w:pPr>
        <w:spacing w:after="0"/>
        <w:ind w:right="-96"/>
      </w:pPr>
      <w:r>
        <w:rPr>
          <w:b/>
        </w:rPr>
        <w:t>Dependency on non-3GPP (draft) specification</w:t>
      </w:r>
      <w:r>
        <w:t xml:space="preserve">: </w:t>
      </w:r>
    </w:p>
    <w:p>
      <w:pPr>
        <w:pStyle w:val="3"/>
      </w:pPr>
      <w:r>
        <w:t>3</w:t>
      </w:r>
      <w:r>
        <w:tab/>
      </w:r>
      <w:r>
        <w:t>Justification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rel. 17 it was agreed to support for L2TP and </w:t>
      </w:r>
      <w:r>
        <w:t>(e)PCO parameters related with PAP or CHAP over 5GS</w:t>
      </w:r>
      <w:r>
        <w:rPr>
          <w:rFonts w:hint="eastAsia"/>
          <w:lang w:val="en-US" w:eastAsia="zh-CN"/>
        </w:rPr>
        <w:t xml:space="preserve">. </w:t>
      </w:r>
      <w:r>
        <w:t>L2TP may be used between UPF and the DN via N6 to carry traffic of a PDU Session</w:t>
      </w:r>
      <w:r>
        <w:rPr>
          <w:rFonts w:hint="eastAsia"/>
          <w:lang w:val="en-US" w:eastAsia="zh-CN"/>
        </w:rPr>
        <w:t>, and PAP/CHAP parameters are able to be included in the (e)PCO IE.</w:t>
      </w:r>
    </w:p>
    <w:p>
      <w:r>
        <w:rPr>
          <w:rFonts w:hint="eastAsia"/>
          <w:lang w:val="en-US" w:eastAsia="zh-CN"/>
        </w:rPr>
        <w:t xml:space="preserve">When UE </w:t>
      </w:r>
      <w:r>
        <w:t>newly detect</w:t>
      </w:r>
      <w:r>
        <w:rPr>
          <w:rFonts w:hint="eastAsia"/>
          <w:lang w:val="en-US" w:eastAsia="zh-CN"/>
        </w:rPr>
        <w:t>s</w:t>
      </w:r>
      <w:r>
        <w:t xml:space="preserve"> application</w:t>
      </w:r>
      <w:r>
        <w:rPr>
          <w:rFonts w:hint="eastAsia"/>
          <w:lang w:val="en-US" w:eastAsia="zh-CN"/>
        </w:rPr>
        <w:t xml:space="preserve"> requesting network connection, </w:t>
      </w:r>
      <w:r>
        <w:t xml:space="preserve">UE evaluates the URSP rules in the order of Rule Precedence and determines if the application is matching the Traffic descriptor of any URSP rule. When a URSP rule is determined to be applicable for a given application, the UE shall select a Route Selection Descriptor </w:t>
      </w:r>
      <w:r>
        <w:rPr>
          <w:rFonts w:hint="eastAsia"/>
          <w:lang w:val="en-US" w:eastAsia="zh-CN"/>
        </w:rPr>
        <w:t xml:space="preserve">and </w:t>
      </w:r>
      <w:r>
        <w:rPr>
          <w:lang w:val="en-US"/>
        </w:rPr>
        <w:t>associate</w:t>
      </w:r>
      <w:r>
        <w:rPr>
          <w:rFonts w:hint="eastAsia"/>
          <w:lang w:val="en-US" w:eastAsia="zh-CN"/>
        </w:rPr>
        <w:t xml:space="preserve"> the </w:t>
      </w:r>
      <w:r>
        <w:t>application to PDU Sessions</w:t>
      </w:r>
      <w:r>
        <w:rPr>
          <w:rFonts w:hint="eastAsia"/>
          <w:lang w:val="en-US" w:eastAsia="zh-CN"/>
        </w:rPr>
        <w:t xml:space="preserve"> based on the selected </w:t>
      </w:r>
      <w:r>
        <w:t>Route Selection Descriptor by establishing a new PDU session or choosing an existing PDU session.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If the application uses PAP/CHAP to request network connection perhaps providing Traffic descriptor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(e.g. DNN)</w:t>
      </w:r>
      <w:r>
        <w:rPr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>PAP/CHAP parameters</w:t>
      </w:r>
      <w:r>
        <w:rPr>
          <w:lang w:val="en-US" w:eastAsia="zh-CN"/>
        </w:rPr>
        <w:t xml:space="preserve"> like user name and password</w:t>
      </w:r>
      <w:r>
        <w:rPr>
          <w:rFonts w:hint="eastAsia"/>
          <w:lang w:val="en-US" w:eastAsia="zh-CN"/>
        </w:rPr>
        <w:t xml:space="preserve">, </w:t>
      </w:r>
      <w:r>
        <w:t xml:space="preserve">UE </w:t>
      </w:r>
      <w:r>
        <w:rPr>
          <w:rFonts w:hint="eastAsia"/>
          <w:lang w:val="en-US" w:eastAsia="zh-CN"/>
        </w:rPr>
        <w:t xml:space="preserve">also </w:t>
      </w:r>
      <w:r>
        <w:t xml:space="preserve">evaluates the URSP rules </w:t>
      </w:r>
      <w:r>
        <w:rPr>
          <w:lang w:val="en-US" w:eastAsia="zh-CN"/>
        </w:rPr>
        <w:t>and</w:t>
      </w:r>
      <w:r>
        <w:t xml:space="preserve"> determines if the application is matching the Traffic descriptor </w:t>
      </w:r>
      <w:r>
        <w:rPr>
          <w:rFonts w:hint="eastAsia"/>
          <w:lang w:val="en-US" w:eastAsia="zh-CN"/>
        </w:rPr>
        <w:t>(e.g. DNN)</w:t>
      </w:r>
      <w:r>
        <w:t xml:space="preserve"> of any URSP rule, and decide to establish a new PDU session or choosing an existing PDU session</w:t>
      </w:r>
      <w:r>
        <w:rPr>
          <w:rFonts w:hint="eastAsia"/>
          <w:lang w:val="en-US" w:eastAsia="zh-CN"/>
        </w:rPr>
        <w:t xml:space="preserve">. However, </w:t>
      </w:r>
      <w:r>
        <w:t xml:space="preserve">UE don’t know whether to carry the </w:t>
      </w:r>
      <w:r>
        <w:rPr>
          <w:rFonts w:hint="eastAsia"/>
          <w:lang w:val="en-US" w:eastAsia="zh-CN"/>
        </w:rPr>
        <w:t xml:space="preserve">PAP/CHAP parameters(e.g. </w:t>
      </w:r>
      <w:r>
        <w:rPr>
          <w:lang w:val="en-US" w:eastAsia="zh-CN"/>
        </w:rPr>
        <w:t>user name and password</w:t>
      </w:r>
      <w:r>
        <w:rPr>
          <w:rFonts w:hint="eastAsia"/>
          <w:lang w:val="en-US" w:eastAsia="zh-CN"/>
        </w:rPr>
        <w:t>)</w:t>
      </w:r>
      <w:r>
        <w:t xml:space="preserve"> into the PDU session establishing procedure</w:t>
      </w:r>
      <w:r>
        <w:rPr>
          <w:rFonts w:hint="eastAsia"/>
          <w:lang w:val="en-US" w:eastAsia="zh-CN"/>
        </w:rPr>
        <w:t xml:space="preserve"> when using the DNN and NSSAI in the selected  </w:t>
      </w:r>
      <w:r>
        <w:t xml:space="preserve">Route Selection Descriptor, </w:t>
      </w:r>
      <w:r>
        <w:rPr>
          <w:rFonts w:hint="eastAsia"/>
          <w:lang w:val="en-US" w:eastAsia="zh-CN"/>
        </w:rPr>
        <w:t>as the application provides PAP/CHAP parameters for the Traffic descriptor (e.g. DNN) instead of R</w:t>
      </w:r>
      <w:r>
        <w:t>oute Selection Descriptor</w:t>
      </w:r>
      <w:r>
        <w:rPr>
          <w:rFonts w:hint="eastAsia"/>
          <w:lang w:val="en-US" w:eastAsia="zh-CN"/>
        </w:rPr>
        <w:t>. This easily</w:t>
      </w:r>
      <w:r>
        <w:t xml:space="preserve"> lead to the </w:t>
      </w:r>
      <w:r>
        <w:rPr>
          <w:rFonts w:hint="eastAsia"/>
          <w:lang w:val="en-US" w:eastAsia="zh-CN"/>
        </w:rPr>
        <w:t>network connection</w:t>
      </w:r>
      <w:r>
        <w:rPr>
          <w:lang w:val="en-US" w:eastAsia="zh-CN"/>
        </w:rPr>
        <w:t xml:space="preserve"> using PAP/CHAP failure</w:t>
      </w:r>
      <w:r>
        <w:rPr>
          <w:rFonts w:hint="eastAsia"/>
          <w:lang w:val="en-US" w:eastAsia="zh-CN"/>
        </w:rPr>
        <w:t xml:space="preserve">. 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What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more, if the application uses PAP/CHAP to request network connection, w</w:t>
      </w:r>
      <w:r>
        <w:t>hen a matching PDU Session exists</w:t>
      </w:r>
      <w:r>
        <w:rPr>
          <w:rFonts w:hint="eastAsia"/>
          <w:lang w:val="en-US" w:eastAsia="zh-CN"/>
        </w:rPr>
        <w:t>,</w:t>
      </w:r>
      <w:r>
        <w:t xml:space="preserve"> the UE associates the application to the existing PDU Session, i.e. route the traffic of the detected application on this PDU Session</w:t>
      </w:r>
      <w:r>
        <w:rPr>
          <w:rFonts w:hint="eastAsia"/>
          <w:lang w:val="en-US" w:eastAsia="zh-CN"/>
        </w:rPr>
        <w:t xml:space="preserve"> even if the application provides a wrong PAP/CHAP parameters(e.g. </w:t>
      </w:r>
      <w:r>
        <w:rPr>
          <w:lang w:val="en-US" w:eastAsia="zh-CN"/>
        </w:rPr>
        <w:t>user name and password</w:t>
      </w:r>
      <w:r>
        <w:rPr>
          <w:rFonts w:hint="eastAsia"/>
          <w:lang w:val="en-US" w:eastAsia="zh-CN"/>
        </w:rPr>
        <w:t xml:space="preserve">) </w:t>
      </w:r>
      <w:r>
        <w:rPr>
          <w:rFonts w:hint="eastAsia"/>
          <w:highlight w:val="none"/>
          <w:lang w:val="en-US" w:eastAsia="zh-CN"/>
        </w:rPr>
        <w:t>or does not provide any PAP/CHAP parameters</w:t>
      </w:r>
      <w:r>
        <w:rPr>
          <w:highlight w:val="none"/>
        </w:rPr>
        <w:t xml:space="preserve">. </w:t>
      </w:r>
      <w:r>
        <w:rPr>
          <w:rFonts w:hint="eastAsia"/>
          <w:highlight w:val="none"/>
          <w:lang w:val="en-US" w:eastAsia="zh-CN"/>
        </w:rPr>
        <w:t xml:space="preserve">In this case, there is no logic for UE to  determine to authenticate the PAP/CHAP parameters or initial </w:t>
      </w:r>
      <w:r>
        <w:rPr>
          <w:highlight w:val="none"/>
        </w:rPr>
        <w:t xml:space="preserve"> the PDU session establishment request</w:t>
      </w:r>
      <w:r>
        <w:rPr>
          <w:rFonts w:hint="eastAsia"/>
          <w:highlight w:val="none"/>
          <w:lang w:val="en-US" w:eastAsia="zh-CN"/>
        </w:rPr>
        <w:t xml:space="preserve"> and </w:t>
      </w:r>
      <w:r>
        <w:rPr>
          <w:highlight w:val="none"/>
        </w:rPr>
        <w:t>include the PAP/CHAP parameters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</w:rPr>
        <w:t xml:space="preserve">(e.g., user name </w:t>
      </w:r>
      <w:r>
        <w:t>and password)</w:t>
      </w:r>
      <w:r>
        <w:rPr>
          <w:rFonts w:hint="eastAsia"/>
          <w:lang w:val="en-US" w:eastAsia="zh-CN"/>
        </w:rPr>
        <w:t xml:space="preserve"> </w:t>
      </w:r>
      <w:r>
        <w:t>provided by the application, and lead to the network will not authenticate the PAP/CHAP parameters in the network connection</w:t>
      </w:r>
      <w:r>
        <w:rPr>
          <w:rFonts w:hint="eastAsia"/>
          <w:lang w:val="en-US" w:eastAsia="zh-CN"/>
        </w:rPr>
        <w:t xml:space="preserve">.  </w:t>
      </w:r>
    </w:p>
    <w:p>
      <w:pPr>
        <w:pStyle w:val="3"/>
      </w:pPr>
      <w:r>
        <w:t>4</w:t>
      </w:r>
      <w:r>
        <w:tab/>
      </w:r>
      <w:r>
        <w:t>Objective</w:t>
      </w:r>
    </w:p>
    <w:p>
      <w:pPr>
        <w:rPr>
          <w:lang w:eastAsia="zh-CN"/>
        </w:rPr>
      </w:pPr>
      <w:r>
        <w:rPr>
          <w:lang w:eastAsia="zh-CN"/>
        </w:rPr>
        <w:t xml:space="preserve">The objective is to </w:t>
      </w:r>
      <w:r>
        <w:rPr>
          <w:rFonts w:hint="eastAsia"/>
          <w:lang w:val="en-US" w:eastAsia="zh-CN"/>
        </w:rPr>
        <w:t>define mechanism of PAP/CHAP protocols usage for URSP</w:t>
      </w:r>
      <w:r>
        <w:rPr>
          <w:rFonts w:hint="eastAsia" w:eastAsia="宋体"/>
          <w:lang w:eastAsia="zh-CN"/>
        </w:rPr>
        <w:t>.</w:t>
      </w:r>
    </w:p>
    <w:p>
      <w:pPr>
        <w:pStyle w:val="83"/>
        <w:rPr>
          <w:lang w:val="en-US" w:eastAsia="zh-CN"/>
        </w:rPr>
      </w:pPr>
      <w:r>
        <w:rPr>
          <w:lang w:eastAsia="zh-CN"/>
        </w:rPr>
        <w:t>-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Updates the UE </w:t>
      </w:r>
      <w:r>
        <w:rPr>
          <w:lang w:val="en-US" w:eastAsia="zh-CN"/>
        </w:rPr>
        <w:t xml:space="preserve">behavior </w:t>
      </w:r>
      <w:r>
        <w:rPr>
          <w:rFonts w:hint="eastAsia"/>
          <w:lang w:val="en-US" w:eastAsia="zh-CN"/>
        </w:rPr>
        <w:t xml:space="preserve">to support PAP/CHAP in URSP when UE </w:t>
      </w:r>
      <w:r>
        <w:rPr>
          <w:lang w:val="en-US" w:eastAsia="zh-CN"/>
        </w:rPr>
        <w:t xml:space="preserve">associates </w:t>
      </w:r>
      <w:r>
        <w:rPr>
          <w:rFonts w:hint="eastAsia"/>
          <w:lang w:val="en-US" w:eastAsia="zh-CN"/>
        </w:rPr>
        <w:t xml:space="preserve">the </w:t>
      </w:r>
      <w:r>
        <w:t>application to PDU Sessions</w:t>
      </w:r>
      <w:r>
        <w:rPr>
          <w:rFonts w:hint="eastAsia"/>
          <w:lang w:val="en-US" w:eastAsia="zh-CN"/>
        </w:rPr>
        <w:t xml:space="preserve"> based on the selected </w:t>
      </w:r>
      <w:r>
        <w:t>Route Selection Descriptor</w:t>
      </w:r>
      <w:r>
        <w:rPr>
          <w:lang w:eastAsia="zh-CN"/>
        </w:rPr>
        <w:t>;</w:t>
      </w:r>
    </w:p>
    <w:p>
      <w:pPr>
        <w:rPr>
          <w:lang w:val="en-US" w:eastAsia="zh-CN"/>
        </w:rPr>
      </w:pPr>
    </w:p>
    <w:p>
      <w:pPr>
        <w:pStyle w:val="3"/>
      </w:pPr>
      <w:r>
        <w:t>5</w:t>
      </w:r>
      <w:r>
        <w:tab/>
      </w:r>
      <w:r>
        <w:t>Expected Output and Time scale</w:t>
      </w:r>
    </w:p>
    <w:tbl>
      <w:tblPr>
        <w:tblStyle w:val="45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New specifications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>at TSG#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</w:rPr>
            </w:pPr>
          </w:p>
        </w:tc>
      </w:tr>
    </w:tbl>
    <w:p>
      <w:pPr>
        <w:pStyle w:val="64"/>
      </w:pPr>
    </w:p>
    <w:tbl>
      <w:tblPr>
        <w:tblStyle w:val="45"/>
        <w:tblW w:w="0" w:type="auto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671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9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3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3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23.502</w:t>
            </w:r>
          </w:p>
          <w:p>
            <w:pPr>
              <w:pStyle w:val="53"/>
              <w:rPr>
                <w:rFonts w:hint="default" w:eastAsiaTheme="minorEastAsia"/>
                <w:lang w:val="en-US" w:eastAsia="zh-CN"/>
              </w:rPr>
            </w:pPr>
            <w:r>
              <w:t>23.503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TSG#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This will be handled as “TEI1</w:t>
            </w:r>
            <w:r>
              <w:rPr>
                <w:rFonts w:hint="eastAsia"/>
                <w:lang w:eastAsia="zh-CN"/>
              </w:rPr>
              <w:t>8</w:t>
            </w:r>
            <w:r>
              <w:t>”.</w:t>
            </w:r>
          </w:p>
        </w:tc>
      </w:tr>
    </w:tbl>
    <w:p/>
    <w:p>
      <w:pPr>
        <w:pStyle w:val="3"/>
        <w:spacing w:before="0"/>
      </w:pPr>
      <w:r>
        <w:t>6</w:t>
      </w:r>
      <w:r>
        <w:tab/>
      </w:r>
      <w:r>
        <w:t>Work item Rapporteur(s)</w:t>
      </w:r>
    </w:p>
    <w:p>
      <w:pPr>
        <w:ind w:right="-99"/>
      </w:pPr>
      <w:r>
        <w:rPr>
          <w:rFonts w:hint="eastAsia"/>
          <w:lang w:eastAsia="zh-CN"/>
        </w:rPr>
        <w:t>Pinghui</w:t>
      </w:r>
      <w:r>
        <w:t xml:space="preserve">, </w:t>
      </w:r>
      <w:r>
        <w:rPr>
          <w:rFonts w:hint="eastAsia"/>
          <w:lang w:eastAsia="zh-CN"/>
        </w:rPr>
        <w:t>Chen, chenpingh</w:t>
      </w:r>
      <w:r>
        <w:t>@</w:t>
      </w:r>
      <w:r>
        <w:rPr>
          <w:rFonts w:hint="eastAsia"/>
          <w:lang w:eastAsia="zh-CN"/>
        </w:rPr>
        <w:t>chinatelecom</w:t>
      </w:r>
      <w:r>
        <w:t>.c</w:t>
      </w:r>
      <w:r>
        <w:rPr>
          <w:rFonts w:hint="eastAsia"/>
          <w:lang w:eastAsia="zh-CN"/>
        </w:rPr>
        <w:t>n</w:t>
      </w:r>
    </w:p>
    <w:p>
      <w:pPr>
        <w:pStyle w:val="3"/>
        <w:spacing w:before="0"/>
      </w:pPr>
      <w:r>
        <w:t>7</w:t>
      </w:r>
      <w:r>
        <w:tab/>
      </w:r>
      <w:r>
        <w:t>Work item leadership</w:t>
      </w:r>
    </w:p>
    <w:p>
      <w:pPr>
        <w:ind w:right="-99"/>
      </w:pPr>
      <w:r>
        <w:t>SA2.</w:t>
      </w:r>
    </w:p>
    <w:p>
      <w:pPr>
        <w:spacing w:after="0"/>
        <w:ind w:left="1134" w:right="-96"/>
      </w:pPr>
    </w:p>
    <w:p>
      <w:pPr>
        <w:pStyle w:val="3"/>
        <w:spacing w:before="0"/>
      </w:pPr>
      <w:r>
        <w:t>8</w:t>
      </w:r>
      <w:r>
        <w:tab/>
      </w:r>
      <w:r>
        <w:t>Aspects that involve other WGs</w:t>
      </w:r>
    </w:p>
    <w:p>
      <w:pPr>
        <w:rPr>
          <w:lang w:val="en-US" w:eastAsia="zh-CN"/>
        </w:rPr>
      </w:pPr>
      <w:r>
        <w:t xml:space="preserve">CT will be involved </w:t>
      </w:r>
      <w:r>
        <w:rPr>
          <w:rFonts w:hint="eastAsia"/>
          <w:lang w:val="en-US" w:eastAsia="zh-CN"/>
        </w:rPr>
        <w:t xml:space="preserve">to update the UE </w:t>
      </w:r>
      <w:r>
        <w:rPr>
          <w:lang w:val="en-US" w:eastAsia="zh-CN"/>
        </w:rPr>
        <w:t xml:space="preserve">behavior </w:t>
      </w:r>
      <w:r>
        <w:rPr>
          <w:rFonts w:hint="eastAsia"/>
          <w:lang w:val="en-US" w:eastAsia="zh-CN"/>
        </w:rPr>
        <w:t>for</w:t>
      </w:r>
      <w:r>
        <w:t xml:space="preserve"> URSP</w:t>
      </w:r>
      <w:r>
        <w:rPr>
          <w:rFonts w:hint="eastAsia"/>
          <w:lang w:val="en-US" w:eastAsia="zh-CN"/>
        </w:rPr>
        <w:t>.</w:t>
      </w:r>
    </w:p>
    <w:p>
      <w:pPr>
        <w:pStyle w:val="3"/>
        <w:spacing w:before="0"/>
      </w:pPr>
      <w:r>
        <w:t>9</w:t>
      </w:r>
      <w:r>
        <w:tab/>
      </w:r>
      <w:r>
        <w:t>Supporting Individual Members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5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linkStyles/>
  <w:attachedTemplate r:id="rId1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33A"/>
    <w:rsid w:val="000023A4"/>
    <w:rsid w:val="00003B9A"/>
    <w:rsid w:val="0000402D"/>
    <w:rsid w:val="00004169"/>
    <w:rsid w:val="00004766"/>
    <w:rsid w:val="00006EF7"/>
    <w:rsid w:val="000106FD"/>
    <w:rsid w:val="00011074"/>
    <w:rsid w:val="0001220A"/>
    <w:rsid w:val="000132D1"/>
    <w:rsid w:val="000205C5"/>
    <w:rsid w:val="00025316"/>
    <w:rsid w:val="00025B36"/>
    <w:rsid w:val="00031F53"/>
    <w:rsid w:val="00037C06"/>
    <w:rsid w:val="00041C7D"/>
    <w:rsid w:val="0004382F"/>
    <w:rsid w:val="00044DAE"/>
    <w:rsid w:val="00045E61"/>
    <w:rsid w:val="00052BF8"/>
    <w:rsid w:val="00057116"/>
    <w:rsid w:val="00064CB2"/>
    <w:rsid w:val="00064FE7"/>
    <w:rsid w:val="00066954"/>
    <w:rsid w:val="00067741"/>
    <w:rsid w:val="00072A56"/>
    <w:rsid w:val="00076258"/>
    <w:rsid w:val="00082CCB"/>
    <w:rsid w:val="0008358C"/>
    <w:rsid w:val="000900E0"/>
    <w:rsid w:val="00093D24"/>
    <w:rsid w:val="000A10EC"/>
    <w:rsid w:val="000A3125"/>
    <w:rsid w:val="000B0519"/>
    <w:rsid w:val="000B1ABD"/>
    <w:rsid w:val="000B61FD"/>
    <w:rsid w:val="000C0BF7"/>
    <w:rsid w:val="000C155D"/>
    <w:rsid w:val="000C5FE3"/>
    <w:rsid w:val="000D0C1B"/>
    <w:rsid w:val="000D122A"/>
    <w:rsid w:val="000E12E2"/>
    <w:rsid w:val="000E2A4E"/>
    <w:rsid w:val="000E55AD"/>
    <w:rsid w:val="000E630D"/>
    <w:rsid w:val="000E75A3"/>
    <w:rsid w:val="001001BD"/>
    <w:rsid w:val="00102222"/>
    <w:rsid w:val="001079FB"/>
    <w:rsid w:val="001119BA"/>
    <w:rsid w:val="00120541"/>
    <w:rsid w:val="001211F3"/>
    <w:rsid w:val="00127B5D"/>
    <w:rsid w:val="00133275"/>
    <w:rsid w:val="00145AF4"/>
    <w:rsid w:val="00151AF9"/>
    <w:rsid w:val="00171925"/>
    <w:rsid w:val="00173998"/>
    <w:rsid w:val="00174617"/>
    <w:rsid w:val="001759A7"/>
    <w:rsid w:val="00180FB7"/>
    <w:rsid w:val="001978C8"/>
    <w:rsid w:val="001A4192"/>
    <w:rsid w:val="001B6011"/>
    <w:rsid w:val="001C1CE5"/>
    <w:rsid w:val="001C3C23"/>
    <w:rsid w:val="001C5C86"/>
    <w:rsid w:val="001C718D"/>
    <w:rsid w:val="001E14C4"/>
    <w:rsid w:val="001E7868"/>
    <w:rsid w:val="001F6A5A"/>
    <w:rsid w:val="001F7EB4"/>
    <w:rsid w:val="002000C2"/>
    <w:rsid w:val="00205F25"/>
    <w:rsid w:val="00207373"/>
    <w:rsid w:val="002204B3"/>
    <w:rsid w:val="00221B1E"/>
    <w:rsid w:val="00240DCD"/>
    <w:rsid w:val="00242795"/>
    <w:rsid w:val="00243E1D"/>
    <w:rsid w:val="0024786B"/>
    <w:rsid w:val="00251989"/>
    <w:rsid w:val="00251D80"/>
    <w:rsid w:val="00254FB5"/>
    <w:rsid w:val="002640E5"/>
    <w:rsid w:val="0026436F"/>
    <w:rsid w:val="0026606E"/>
    <w:rsid w:val="002748D1"/>
    <w:rsid w:val="00276403"/>
    <w:rsid w:val="00276FE0"/>
    <w:rsid w:val="00277002"/>
    <w:rsid w:val="00290254"/>
    <w:rsid w:val="002B1D82"/>
    <w:rsid w:val="002B2B66"/>
    <w:rsid w:val="002B3250"/>
    <w:rsid w:val="002C0702"/>
    <w:rsid w:val="002C12AD"/>
    <w:rsid w:val="002C1C50"/>
    <w:rsid w:val="002D77E4"/>
    <w:rsid w:val="002E5713"/>
    <w:rsid w:val="002E6A7D"/>
    <w:rsid w:val="002E7A9E"/>
    <w:rsid w:val="002F3C41"/>
    <w:rsid w:val="002F6C5C"/>
    <w:rsid w:val="0030045C"/>
    <w:rsid w:val="00306D66"/>
    <w:rsid w:val="003205AD"/>
    <w:rsid w:val="00326332"/>
    <w:rsid w:val="0033027D"/>
    <w:rsid w:val="00335AAB"/>
    <w:rsid w:val="00335FB2"/>
    <w:rsid w:val="00336AA4"/>
    <w:rsid w:val="00343625"/>
    <w:rsid w:val="00344158"/>
    <w:rsid w:val="00346DFA"/>
    <w:rsid w:val="00347B74"/>
    <w:rsid w:val="00355CB6"/>
    <w:rsid w:val="00366257"/>
    <w:rsid w:val="00377A1D"/>
    <w:rsid w:val="00384D1A"/>
    <w:rsid w:val="0038516D"/>
    <w:rsid w:val="003869D7"/>
    <w:rsid w:val="003A08AA"/>
    <w:rsid w:val="003A0D6C"/>
    <w:rsid w:val="003A1EB0"/>
    <w:rsid w:val="003A77F9"/>
    <w:rsid w:val="003B20E5"/>
    <w:rsid w:val="003B7BDB"/>
    <w:rsid w:val="003C0F14"/>
    <w:rsid w:val="003C2DA6"/>
    <w:rsid w:val="003C3831"/>
    <w:rsid w:val="003C6DA6"/>
    <w:rsid w:val="003D2781"/>
    <w:rsid w:val="003D44CC"/>
    <w:rsid w:val="003D6050"/>
    <w:rsid w:val="003D62A9"/>
    <w:rsid w:val="003F04C7"/>
    <w:rsid w:val="003F1E2C"/>
    <w:rsid w:val="003F268E"/>
    <w:rsid w:val="003F7142"/>
    <w:rsid w:val="003F7B3D"/>
    <w:rsid w:val="004035E8"/>
    <w:rsid w:val="00411698"/>
    <w:rsid w:val="00414164"/>
    <w:rsid w:val="0041462F"/>
    <w:rsid w:val="0041789B"/>
    <w:rsid w:val="004260A5"/>
    <w:rsid w:val="00432283"/>
    <w:rsid w:val="004372EE"/>
    <w:rsid w:val="0043745F"/>
    <w:rsid w:val="00437F58"/>
    <w:rsid w:val="0044029F"/>
    <w:rsid w:val="00440BC9"/>
    <w:rsid w:val="00454609"/>
    <w:rsid w:val="00455DE4"/>
    <w:rsid w:val="00466819"/>
    <w:rsid w:val="0048267C"/>
    <w:rsid w:val="00483EC0"/>
    <w:rsid w:val="004876B9"/>
    <w:rsid w:val="00493A79"/>
    <w:rsid w:val="00495840"/>
    <w:rsid w:val="00496A41"/>
    <w:rsid w:val="004A40BE"/>
    <w:rsid w:val="004A6A60"/>
    <w:rsid w:val="004B4D24"/>
    <w:rsid w:val="004C634D"/>
    <w:rsid w:val="004D24B9"/>
    <w:rsid w:val="004E2CE2"/>
    <w:rsid w:val="004E5172"/>
    <w:rsid w:val="004E6F8A"/>
    <w:rsid w:val="00502CD2"/>
    <w:rsid w:val="00504E33"/>
    <w:rsid w:val="0052131F"/>
    <w:rsid w:val="00522C81"/>
    <w:rsid w:val="00537A7E"/>
    <w:rsid w:val="00544812"/>
    <w:rsid w:val="005516A6"/>
    <w:rsid w:val="0055216E"/>
    <w:rsid w:val="00552C2C"/>
    <w:rsid w:val="005555B7"/>
    <w:rsid w:val="005562A8"/>
    <w:rsid w:val="005573BB"/>
    <w:rsid w:val="00557B2E"/>
    <w:rsid w:val="00561267"/>
    <w:rsid w:val="00562E35"/>
    <w:rsid w:val="00571E3F"/>
    <w:rsid w:val="00573A0F"/>
    <w:rsid w:val="00574059"/>
    <w:rsid w:val="00586951"/>
    <w:rsid w:val="00590087"/>
    <w:rsid w:val="00593736"/>
    <w:rsid w:val="00594CB8"/>
    <w:rsid w:val="005A032D"/>
    <w:rsid w:val="005A1B7F"/>
    <w:rsid w:val="005B31AF"/>
    <w:rsid w:val="005C0E34"/>
    <w:rsid w:val="005C237F"/>
    <w:rsid w:val="005C29F7"/>
    <w:rsid w:val="005C4F58"/>
    <w:rsid w:val="005C5E8D"/>
    <w:rsid w:val="005C78F2"/>
    <w:rsid w:val="005D057C"/>
    <w:rsid w:val="005D32B8"/>
    <w:rsid w:val="005D3FEC"/>
    <w:rsid w:val="005D44BE"/>
    <w:rsid w:val="005E088B"/>
    <w:rsid w:val="005E1DE3"/>
    <w:rsid w:val="005F4982"/>
    <w:rsid w:val="00601104"/>
    <w:rsid w:val="006015D5"/>
    <w:rsid w:val="00606210"/>
    <w:rsid w:val="00611EC4"/>
    <w:rsid w:val="00612542"/>
    <w:rsid w:val="0061281E"/>
    <w:rsid w:val="006146D2"/>
    <w:rsid w:val="00616A26"/>
    <w:rsid w:val="006177D3"/>
    <w:rsid w:val="00620B3F"/>
    <w:rsid w:val="006239E7"/>
    <w:rsid w:val="00625145"/>
    <w:rsid w:val="006254C4"/>
    <w:rsid w:val="006323BE"/>
    <w:rsid w:val="006418C6"/>
    <w:rsid w:val="00641ED8"/>
    <w:rsid w:val="00647200"/>
    <w:rsid w:val="00654893"/>
    <w:rsid w:val="006633A4"/>
    <w:rsid w:val="006650DA"/>
    <w:rsid w:val="00667DD2"/>
    <w:rsid w:val="00671BBB"/>
    <w:rsid w:val="00682237"/>
    <w:rsid w:val="00694213"/>
    <w:rsid w:val="006A0EF8"/>
    <w:rsid w:val="006A45BA"/>
    <w:rsid w:val="006A7125"/>
    <w:rsid w:val="006B1D16"/>
    <w:rsid w:val="006B4280"/>
    <w:rsid w:val="006B4B1C"/>
    <w:rsid w:val="006C4991"/>
    <w:rsid w:val="006C59B1"/>
    <w:rsid w:val="006D13C4"/>
    <w:rsid w:val="006E0F19"/>
    <w:rsid w:val="006E1FDA"/>
    <w:rsid w:val="006E5E87"/>
    <w:rsid w:val="00706A1A"/>
    <w:rsid w:val="00707673"/>
    <w:rsid w:val="00707DDF"/>
    <w:rsid w:val="007162BE"/>
    <w:rsid w:val="00722267"/>
    <w:rsid w:val="007232E7"/>
    <w:rsid w:val="00726540"/>
    <w:rsid w:val="00736EBA"/>
    <w:rsid w:val="00743645"/>
    <w:rsid w:val="00746E30"/>
    <w:rsid w:val="00746F46"/>
    <w:rsid w:val="007470C0"/>
    <w:rsid w:val="0075252A"/>
    <w:rsid w:val="00764B84"/>
    <w:rsid w:val="00765028"/>
    <w:rsid w:val="00766625"/>
    <w:rsid w:val="007672FA"/>
    <w:rsid w:val="0078034D"/>
    <w:rsid w:val="00782084"/>
    <w:rsid w:val="00782664"/>
    <w:rsid w:val="00790BCC"/>
    <w:rsid w:val="00795CEE"/>
    <w:rsid w:val="00796F94"/>
    <w:rsid w:val="007974F5"/>
    <w:rsid w:val="007A27B5"/>
    <w:rsid w:val="007A5AA5"/>
    <w:rsid w:val="007A6136"/>
    <w:rsid w:val="007A718B"/>
    <w:rsid w:val="007B0F49"/>
    <w:rsid w:val="007B5A2E"/>
    <w:rsid w:val="007C7E14"/>
    <w:rsid w:val="007D03D2"/>
    <w:rsid w:val="007D0ECD"/>
    <w:rsid w:val="007D18F5"/>
    <w:rsid w:val="007D1AB2"/>
    <w:rsid w:val="007D36CF"/>
    <w:rsid w:val="007E6FF9"/>
    <w:rsid w:val="007F522E"/>
    <w:rsid w:val="007F7421"/>
    <w:rsid w:val="008014DE"/>
    <w:rsid w:val="00801F7F"/>
    <w:rsid w:val="00804DF2"/>
    <w:rsid w:val="00813C1F"/>
    <w:rsid w:val="0082575B"/>
    <w:rsid w:val="0083312A"/>
    <w:rsid w:val="00834A60"/>
    <w:rsid w:val="00842000"/>
    <w:rsid w:val="008563E8"/>
    <w:rsid w:val="00863E89"/>
    <w:rsid w:val="00865E54"/>
    <w:rsid w:val="00870676"/>
    <w:rsid w:val="00872B3B"/>
    <w:rsid w:val="0087486D"/>
    <w:rsid w:val="0088222A"/>
    <w:rsid w:val="008835FC"/>
    <w:rsid w:val="008901F6"/>
    <w:rsid w:val="008914F0"/>
    <w:rsid w:val="00896C03"/>
    <w:rsid w:val="00897009"/>
    <w:rsid w:val="008A19DE"/>
    <w:rsid w:val="008A495D"/>
    <w:rsid w:val="008A76FD"/>
    <w:rsid w:val="008B114B"/>
    <w:rsid w:val="008B12C5"/>
    <w:rsid w:val="008B2D09"/>
    <w:rsid w:val="008B519F"/>
    <w:rsid w:val="008B7365"/>
    <w:rsid w:val="008C0E78"/>
    <w:rsid w:val="008C537F"/>
    <w:rsid w:val="008D658B"/>
    <w:rsid w:val="008D763B"/>
    <w:rsid w:val="008E4A7B"/>
    <w:rsid w:val="008F3399"/>
    <w:rsid w:val="008F3FF8"/>
    <w:rsid w:val="00901F3F"/>
    <w:rsid w:val="00917B18"/>
    <w:rsid w:val="009220F1"/>
    <w:rsid w:val="0092227D"/>
    <w:rsid w:val="00922FCB"/>
    <w:rsid w:val="009271E4"/>
    <w:rsid w:val="0093512B"/>
    <w:rsid w:val="00935CB0"/>
    <w:rsid w:val="009428A9"/>
    <w:rsid w:val="00942937"/>
    <w:rsid w:val="009436F6"/>
    <w:rsid w:val="009437A2"/>
    <w:rsid w:val="00944B28"/>
    <w:rsid w:val="00945329"/>
    <w:rsid w:val="0095404B"/>
    <w:rsid w:val="009661C5"/>
    <w:rsid w:val="00967838"/>
    <w:rsid w:val="00982CD6"/>
    <w:rsid w:val="0098410D"/>
    <w:rsid w:val="00985B73"/>
    <w:rsid w:val="009870A7"/>
    <w:rsid w:val="00992266"/>
    <w:rsid w:val="00994A54"/>
    <w:rsid w:val="009A0B51"/>
    <w:rsid w:val="009A3BC4"/>
    <w:rsid w:val="009A527F"/>
    <w:rsid w:val="009A601D"/>
    <w:rsid w:val="009A6092"/>
    <w:rsid w:val="009B1936"/>
    <w:rsid w:val="009B493F"/>
    <w:rsid w:val="009C2977"/>
    <w:rsid w:val="009C2DCC"/>
    <w:rsid w:val="009D2C81"/>
    <w:rsid w:val="009D6017"/>
    <w:rsid w:val="009E59EE"/>
    <w:rsid w:val="009E6C21"/>
    <w:rsid w:val="009F2709"/>
    <w:rsid w:val="009F7959"/>
    <w:rsid w:val="00A019FB"/>
    <w:rsid w:val="00A01CFF"/>
    <w:rsid w:val="00A07BAC"/>
    <w:rsid w:val="00A10539"/>
    <w:rsid w:val="00A15763"/>
    <w:rsid w:val="00A226C6"/>
    <w:rsid w:val="00A251FA"/>
    <w:rsid w:val="00A27912"/>
    <w:rsid w:val="00A338A3"/>
    <w:rsid w:val="00A339CF"/>
    <w:rsid w:val="00A35110"/>
    <w:rsid w:val="00A35AE0"/>
    <w:rsid w:val="00A36378"/>
    <w:rsid w:val="00A40015"/>
    <w:rsid w:val="00A47445"/>
    <w:rsid w:val="00A55768"/>
    <w:rsid w:val="00A6656B"/>
    <w:rsid w:val="00A70E1E"/>
    <w:rsid w:val="00A73257"/>
    <w:rsid w:val="00A9081F"/>
    <w:rsid w:val="00A9091B"/>
    <w:rsid w:val="00A9136A"/>
    <w:rsid w:val="00A9188C"/>
    <w:rsid w:val="00A91BAD"/>
    <w:rsid w:val="00A97002"/>
    <w:rsid w:val="00A97A52"/>
    <w:rsid w:val="00AA0D6A"/>
    <w:rsid w:val="00AB0B81"/>
    <w:rsid w:val="00AB3D90"/>
    <w:rsid w:val="00AB4E6C"/>
    <w:rsid w:val="00AB58BF"/>
    <w:rsid w:val="00AC3137"/>
    <w:rsid w:val="00AD0751"/>
    <w:rsid w:val="00AD4E92"/>
    <w:rsid w:val="00AD4FCC"/>
    <w:rsid w:val="00AD77C4"/>
    <w:rsid w:val="00AE25BF"/>
    <w:rsid w:val="00AF0C13"/>
    <w:rsid w:val="00B03AF5"/>
    <w:rsid w:val="00B03C01"/>
    <w:rsid w:val="00B078D6"/>
    <w:rsid w:val="00B1248D"/>
    <w:rsid w:val="00B14709"/>
    <w:rsid w:val="00B1549E"/>
    <w:rsid w:val="00B16891"/>
    <w:rsid w:val="00B2743D"/>
    <w:rsid w:val="00B3015C"/>
    <w:rsid w:val="00B31AC5"/>
    <w:rsid w:val="00B344D8"/>
    <w:rsid w:val="00B4267E"/>
    <w:rsid w:val="00B430D3"/>
    <w:rsid w:val="00B44A5E"/>
    <w:rsid w:val="00B46599"/>
    <w:rsid w:val="00B567D1"/>
    <w:rsid w:val="00B62BF3"/>
    <w:rsid w:val="00B655A1"/>
    <w:rsid w:val="00B7324A"/>
    <w:rsid w:val="00B73B4C"/>
    <w:rsid w:val="00B73F75"/>
    <w:rsid w:val="00B76BA3"/>
    <w:rsid w:val="00B8102C"/>
    <w:rsid w:val="00B8483E"/>
    <w:rsid w:val="00B85D5C"/>
    <w:rsid w:val="00B946CD"/>
    <w:rsid w:val="00B96481"/>
    <w:rsid w:val="00BA08EE"/>
    <w:rsid w:val="00BA0A38"/>
    <w:rsid w:val="00BA3374"/>
    <w:rsid w:val="00BA3A53"/>
    <w:rsid w:val="00BA3C54"/>
    <w:rsid w:val="00BA4095"/>
    <w:rsid w:val="00BA5B43"/>
    <w:rsid w:val="00BA7735"/>
    <w:rsid w:val="00BB16B3"/>
    <w:rsid w:val="00BB3872"/>
    <w:rsid w:val="00BB5EBF"/>
    <w:rsid w:val="00BC0D82"/>
    <w:rsid w:val="00BC642A"/>
    <w:rsid w:val="00BD13B3"/>
    <w:rsid w:val="00BD3259"/>
    <w:rsid w:val="00BD6BA0"/>
    <w:rsid w:val="00BD782E"/>
    <w:rsid w:val="00BF7382"/>
    <w:rsid w:val="00BF7C9D"/>
    <w:rsid w:val="00C01E8C"/>
    <w:rsid w:val="00C02DF6"/>
    <w:rsid w:val="00C03E01"/>
    <w:rsid w:val="00C17CDC"/>
    <w:rsid w:val="00C23582"/>
    <w:rsid w:val="00C2724D"/>
    <w:rsid w:val="00C27CA9"/>
    <w:rsid w:val="00C317E7"/>
    <w:rsid w:val="00C3799C"/>
    <w:rsid w:val="00C4305E"/>
    <w:rsid w:val="00C43D1E"/>
    <w:rsid w:val="00C44336"/>
    <w:rsid w:val="00C4715D"/>
    <w:rsid w:val="00C50F7C"/>
    <w:rsid w:val="00C51704"/>
    <w:rsid w:val="00C52A11"/>
    <w:rsid w:val="00C5531A"/>
    <w:rsid w:val="00C5591F"/>
    <w:rsid w:val="00C57C50"/>
    <w:rsid w:val="00C619C8"/>
    <w:rsid w:val="00C715CA"/>
    <w:rsid w:val="00C7445B"/>
    <w:rsid w:val="00C7495D"/>
    <w:rsid w:val="00C77CE9"/>
    <w:rsid w:val="00C87952"/>
    <w:rsid w:val="00C97056"/>
    <w:rsid w:val="00CA0968"/>
    <w:rsid w:val="00CA0A28"/>
    <w:rsid w:val="00CA168E"/>
    <w:rsid w:val="00CA5CCA"/>
    <w:rsid w:val="00CB0647"/>
    <w:rsid w:val="00CB4236"/>
    <w:rsid w:val="00CC6F01"/>
    <w:rsid w:val="00CC72A4"/>
    <w:rsid w:val="00CD0D10"/>
    <w:rsid w:val="00CD3153"/>
    <w:rsid w:val="00CE2F53"/>
    <w:rsid w:val="00CF64FC"/>
    <w:rsid w:val="00CF6810"/>
    <w:rsid w:val="00D06117"/>
    <w:rsid w:val="00D06152"/>
    <w:rsid w:val="00D06E4A"/>
    <w:rsid w:val="00D178A1"/>
    <w:rsid w:val="00D31CC8"/>
    <w:rsid w:val="00D32213"/>
    <w:rsid w:val="00D32678"/>
    <w:rsid w:val="00D40B07"/>
    <w:rsid w:val="00D4145E"/>
    <w:rsid w:val="00D4532A"/>
    <w:rsid w:val="00D521C1"/>
    <w:rsid w:val="00D71F40"/>
    <w:rsid w:val="00D731C4"/>
    <w:rsid w:val="00D73754"/>
    <w:rsid w:val="00D77416"/>
    <w:rsid w:val="00D80FC6"/>
    <w:rsid w:val="00D906FA"/>
    <w:rsid w:val="00D94917"/>
    <w:rsid w:val="00D96402"/>
    <w:rsid w:val="00D97FBA"/>
    <w:rsid w:val="00DA74F3"/>
    <w:rsid w:val="00DB69F3"/>
    <w:rsid w:val="00DC4907"/>
    <w:rsid w:val="00DC6654"/>
    <w:rsid w:val="00DD017C"/>
    <w:rsid w:val="00DD1B66"/>
    <w:rsid w:val="00DD397A"/>
    <w:rsid w:val="00DD3B78"/>
    <w:rsid w:val="00DD58B7"/>
    <w:rsid w:val="00DD6699"/>
    <w:rsid w:val="00E007C5"/>
    <w:rsid w:val="00E00DBF"/>
    <w:rsid w:val="00E0213F"/>
    <w:rsid w:val="00E033E0"/>
    <w:rsid w:val="00E037C2"/>
    <w:rsid w:val="00E1026B"/>
    <w:rsid w:val="00E10591"/>
    <w:rsid w:val="00E13C19"/>
    <w:rsid w:val="00E13CB2"/>
    <w:rsid w:val="00E20C37"/>
    <w:rsid w:val="00E41045"/>
    <w:rsid w:val="00E411F9"/>
    <w:rsid w:val="00E52C57"/>
    <w:rsid w:val="00E53E65"/>
    <w:rsid w:val="00E55924"/>
    <w:rsid w:val="00E57E7D"/>
    <w:rsid w:val="00E60AF1"/>
    <w:rsid w:val="00E70C1C"/>
    <w:rsid w:val="00E84C80"/>
    <w:rsid w:val="00E84CD8"/>
    <w:rsid w:val="00E87651"/>
    <w:rsid w:val="00E90B85"/>
    <w:rsid w:val="00E91679"/>
    <w:rsid w:val="00E92452"/>
    <w:rsid w:val="00E94CC1"/>
    <w:rsid w:val="00E95872"/>
    <w:rsid w:val="00E96431"/>
    <w:rsid w:val="00EB737A"/>
    <w:rsid w:val="00EC051E"/>
    <w:rsid w:val="00EC0CA7"/>
    <w:rsid w:val="00EC3039"/>
    <w:rsid w:val="00EC5235"/>
    <w:rsid w:val="00ED2977"/>
    <w:rsid w:val="00ED6950"/>
    <w:rsid w:val="00ED6B03"/>
    <w:rsid w:val="00ED7A5B"/>
    <w:rsid w:val="00EE5649"/>
    <w:rsid w:val="00F07C92"/>
    <w:rsid w:val="00F138AB"/>
    <w:rsid w:val="00F14B43"/>
    <w:rsid w:val="00F203C7"/>
    <w:rsid w:val="00F215E2"/>
    <w:rsid w:val="00F21E3F"/>
    <w:rsid w:val="00F23D32"/>
    <w:rsid w:val="00F24B6A"/>
    <w:rsid w:val="00F34DEF"/>
    <w:rsid w:val="00F41694"/>
    <w:rsid w:val="00F41A27"/>
    <w:rsid w:val="00F4338D"/>
    <w:rsid w:val="00F440D3"/>
    <w:rsid w:val="00F446AC"/>
    <w:rsid w:val="00F45DC6"/>
    <w:rsid w:val="00F46EAF"/>
    <w:rsid w:val="00F5774F"/>
    <w:rsid w:val="00F62688"/>
    <w:rsid w:val="00F73EF2"/>
    <w:rsid w:val="00F76BE5"/>
    <w:rsid w:val="00F83D11"/>
    <w:rsid w:val="00F921F1"/>
    <w:rsid w:val="00FA2857"/>
    <w:rsid w:val="00FA386F"/>
    <w:rsid w:val="00FA751B"/>
    <w:rsid w:val="00FA7B0F"/>
    <w:rsid w:val="00FB127E"/>
    <w:rsid w:val="00FC0804"/>
    <w:rsid w:val="00FC2CB7"/>
    <w:rsid w:val="00FC3B6D"/>
    <w:rsid w:val="00FD3A4E"/>
    <w:rsid w:val="00FD611B"/>
    <w:rsid w:val="00FD6B3A"/>
    <w:rsid w:val="00FF3F0C"/>
    <w:rsid w:val="01617823"/>
    <w:rsid w:val="13647828"/>
    <w:rsid w:val="180F5791"/>
    <w:rsid w:val="2F8303F8"/>
    <w:rsid w:val="465E525D"/>
    <w:rsid w:val="4A8D43DE"/>
    <w:rsid w:val="4B596192"/>
    <w:rsid w:val="4BD96BFA"/>
    <w:rsid w:val="56E90ADB"/>
    <w:rsid w:val="57E147A0"/>
    <w:rsid w:val="60F521AB"/>
    <w:rsid w:val="68226CE7"/>
    <w:rsid w:val="72E929F6"/>
    <w:rsid w:val="76173D0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nhideWhenUsed="0" w:uiPriority="0" w:name="endnote reference"/>
    <w:lsdException w:qFormat="1" w:unhideWhenUsed="0"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7">
    <w:name w:val="Default Paragraph Font"/>
    <w:semiHidden/>
    <w:unhideWhenUsed/>
    <w:uiPriority w:val="1"/>
  </w:style>
  <w:style w:type="table" w:default="1" w:styleId="4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5"/>
    <w:semiHidden/>
    <w:unhideWhenUsed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29"/>
    <w:next w:val="29"/>
    <w:semiHidden/>
    <w:qFormat/>
    <w:uiPriority w:val="0"/>
    <w:rPr>
      <w:b/>
      <w:bCs/>
    </w:rPr>
  </w:style>
  <w:style w:type="table" w:styleId="46">
    <w:name w:val="Table Grid"/>
    <w:basedOn w:val="4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endnote reference"/>
    <w:semiHidden/>
    <w:qFormat/>
    <w:uiPriority w:val="0"/>
    <w:rPr>
      <w:vertAlign w:val="superscript"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semiHidden/>
    <w:qFormat/>
    <w:uiPriority w:val="0"/>
    <w:rPr>
      <w:sz w:val="16"/>
      <w:szCs w:val="16"/>
    </w:rPr>
  </w:style>
  <w:style w:type="character" w:styleId="52">
    <w:name w:val="footnote reference"/>
    <w:semiHidden/>
    <w:qFormat/>
    <w:uiPriority w:val="0"/>
    <w:rPr>
      <w:b/>
      <w:position w:val="6"/>
      <w:sz w:val="16"/>
    </w:rPr>
  </w:style>
  <w:style w:type="paragraph" w:customStyle="1" w:styleId="53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5">
    <w:name w:val="TAH"/>
    <w:basedOn w:val="56"/>
    <w:link w:val="93"/>
    <w:qFormat/>
    <w:uiPriority w:val="0"/>
    <w:rPr>
      <w:b/>
    </w:rPr>
  </w:style>
  <w:style w:type="paragraph" w:customStyle="1" w:styleId="56">
    <w:name w:val="TAC"/>
    <w:basedOn w:val="53"/>
    <w:qFormat/>
    <w:uiPriority w:val="0"/>
    <w:pPr>
      <w:jc w:val="center"/>
    </w:pPr>
  </w:style>
  <w:style w:type="paragraph" w:customStyle="1" w:styleId="57">
    <w:name w:val="HE"/>
    <w:basedOn w:val="1"/>
    <w:qFormat/>
    <w:uiPriority w:val="0"/>
    <w:rPr>
      <w:rFonts w:ascii="Arial" w:hAnsi="Arial"/>
      <w:b/>
    </w:rPr>
  </w:style>
  <w:style w:type="paragraph" w:customStyle="1" w:styleId="58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TF"/>
    <w:basedOn w:val="63"/>
    <w:link w:val="92"/>
    <w:qFormat/>
    <w:uiPriority w:val="0"/>
    <w:pPr>
      <w:keepNext w:val="0"/>
      <w:spacing w:before="0" w:after="240"/>
    </w:pPr>
  </w:style>
  <w:style w:type="paragraph" w:customStyle="1" w:styleId="6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NO"/>
    <w:basedOn w:val="1"/>
    <w:qFormat/>
    <w:uiPriority w:val="0"/>
    <w:pPr>
      <w:keepLines/>
      <w:ind w:left="1135" w:hanging="851"/>
    </w:pPr>
  </w:style>
  <w:style w:type="paragraph" w:customStyle="1" w:styleId="65">
    <w:name w:val="EX"/>
    <w:basedOn w:val="1"/>
    <w:qFormat/>
    <w:uiPriority w:val="0"/>
    <w:pPr>
      <w:keepLines/>
      <w:ind w:left="1702" w:hanging="1418"/>
    </w:pPr>
  </w:style>
  <w:style w:type="paragraph" w:customStyle="1" w:styleId="66">
    <w:name w:val="FP"/>
    <w:basedOn w:val="1"/>
    <w:qFormat/>
    <w:uiPriority w:val="0"/>
    <w:pPr>
      <w:spacing w:after="0"/>
    </w:pPr>
  </w:style>
  <w:style w:type="paragraph" w:customStyle="1" w:styleId="6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8">
    <w:name w:val="NW"/>
    <w:basedOn w:val="64"/>
    <w:qFormat/>
    <w:uiPriority w:val="0"/>
    <w:pPr>
      <w:spacing w:after="0"/>
    </w:pPr>
  </w:style>
  <w:style w:type="paragraph" w:customStyle="1" w:styleId="69">
    <w:name w:val="EW"/>
    <w:basedOn w:val="65"/>
    <w:qFormat/>
    <w:uiPriority w:val="0"/>
    <w:pPr>
      <w:spacing w:after="0"/>
    </w:pPr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3">
    <w:name w:val="TAR"/>
    <w:basedOn w:val="53"/>
    <w:qFormat/>
    <w:uiPriority w:val="0"/>
    <w:pPr>
      <w:jc w:val="right"/>
    </w:pPr>
  </w:style>
  <w:style w:type="paragraph" w:customStyle="1" w:styleId="74">
    <w:name w:val="TAN"/>
    <w:basedOn w:val="53"/>
    <w:qFormat/>
    <w:uiPriority w:val="0"/>
    <w:pPr>
      <w:ind w:left="851" w:hanging="851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9">
    <w:name w:val="ZV"/>
    <w:basedOn w:val="78"/>
    <w:qFormat/>
    <w:uiPriority w:val="0"/>
    <w:pPr>
      <w:framePr w:y="16161"/>
    </w:pPr>
  </w:style>
  <w:style w:type="character" w:customStyle="1" w:styleId="80">
    <w:name w:val="ZGSM"/>
    <w:qFormat/>
    <w:uiPriority w:val="0"/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2">
    <w:name w:val="Editor's Note"/>
    <w:basedOn w:val="64"/>
    <w:qFormat/>
    <w:uiPriority w:val="0"/>
    <w:rPr>
      <w:color w:val="FF0000"/>
    </w:rPr>
  </w:style>
  <w:style w:type="paragraph" w:customStyle="1" w:styleId="83">
    <w:name w:val="B1"/>
    <w:basedOn w:val="14"/>
    <w:link w:val="94"/>
    <w:qFormat/>
    <w:uiPriority w:val="0"/>
  </w:style>
  <w:style w:type="paragraph" w:customStyle="1" w:styleId="84">
    <w:name w:val="B2"/>
    <w:basedOn w:val="13"/>
    <w:qFormat/>
    <w:uiPriority w:val="0"/>
  </w:style>
  <w:style w:type="paragraph" w:customStyle="1" w:styleId="85">
    <w:name w:val="B3"/>
    <w:basedOn w:val="12"/>
    <w:qFormat/>
    <w:uiPriority w:val="0"/>
  </w:style>
  <w:style w:type="paragraph" w:customStyle="1" w:styleId="86">
    <w:name w:val="B4"/>
    <w:basedOn w:val="40"/>
    <w:qFormat/>
    <w:uiPriority w:val="0"/>
  </w:style>
  <w:style w:type="paragraph" w:customStyle="1" w:styleId="87">
    <w:name w:val="B5"/>
    <w:basedOn w:val="39"/>
    <w:qFormat/>
    <w:uiPriority w:val="0"/>
  </w:style>
  <w:style w:type="paragraph" w:customStyle="1" w:styleId="88">
    <w:name w:val="ZTD"/>
    <w:basedOn w:val="76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0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1">
    <w:name w:val="TAL Char"/>
    <w:link w:val="53"/>
    <w:qFormat/>
    <w:uiPriority w:val="0"/>
    <w:rPr>
      <w:rFonts w:ascii="Arial" w:hAnsi="Arial"/>
      <w:sz w:val="18"/>
      <w:lang w:val="en-GB" w:eastAsia="en-GB"/>
    </w:rPr>
  </w:style>
  <w:style w:type="character" w:customStyle="1" w:styleId="92">
    <w:name w:val="TF Char"/>
    <w:link w:val="62"/>
    <w:qFormat/>
    <w:uiPriority w:val="0"/>
    <w:rPr>
      <w:rFonts w:ascii="Arial" w:hAnsi="Arial"/>
      <w:b/>
      <w:lang w:val="en-GB" w:eastAsia="en-GB"/>
    </w:rPr>
  </w:style>
  <w:style w:type="character" w:customStyle="1" w:styleId="93">
    <w:name w:val="TAH Char"/>
    <w:link w:val="55"/>
    <w:qFormat/>
    <w:uiPriority w:val="0"/>
    <w:rPr>
      <w:rFonts w:ascii="Arial" w:hAnsi="Arial"/>
      <w:b/>
      <w:sz w:val="18"/>
      <w:lang w:val="en-GB" w:eastAsia="en-GB"/>
    </w:rPr>
  </w:style>
  <w:style w:type="character" w:customStyle="1" w:styleId="94">
    <w:name w:val="B1 Char"/>
    <w:link w:val="83"/>
    <w:qFormat/>
    <w:locked/>
    <w:uiPriority w:val="0"/>
    <w:rPr>
      <w:lang w:val="en-GB" w:eastAsia="en-GB"/>
    </w:rPr>
  </w:style>
  <w:style w:type="character" w:customStyle="1" w:styleId="95">
    <w:name w:val="文档结构图 字符"/>
    <w:basedOn w:val="47"/>
    <w:link w:val="28"/>
    <w:semiHidden/>
    <w:qFormat/>
    <w:uiPriority w:val="0"/>
    <w:rPr>
      <w:rFonts w:ascii="宋体" w:eastAsia="宋体"/>
      <w:sz w:val="18"/>
      <w:szCs w:val="18"/>
      <w:lang w:val="en-GB" w:eastAsia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6.xml"/><Relationship Id="rId8" Type="http://schemas.openxmlformats.org/officeDocument/2006/relationships/customXml" Target="../customXml/item5.xml"/><Relationship Id="rId7" Type="http://schemas.openxmlformats.org/officeDocument/2006/relationships/customXml" Target="../customXml/item4.xml"/><Relationship Id="rId6" Type="http://schemas.openxmlformats.org/officeDocument/2006/relationships/customXml" Target="../customXml/item3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7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1" ma:contentTypeDescription="Create a new document." ma:contentTypeScope="" ma:versionID="104d1146bed51d3106a92f962b6fd1ab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7f6f2c6e0d91d260568bcfae5c569ead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C82D8D-1B35-4789-B451-3CB668AC01C2}">
  <ds:schemaRefs/>
</ds:datastoreItem>
</file>

<file path=customXml/itemProps3.xml><?xml version="1.0" encoding="utf-8"?>
<ds:datastoreItem xmlns:ds="http://schemas.openxmlformats.org/officeDocument/2006/customXml" ds:itemID="{ED16A851-E131-42C8-9116-51A5B8A5A075}">
  <ds:schemaRefs/>
</ds:datastoreItem>
</file>

<file path=customXml/itemProps4.xml><?xml version="1.0" encoding="utf-8"?>
<ds:datastoreItem xmlns:ds="http://schemas.openxmlformats.org/officeDocument/2006/customXml" ds:itemID="{9A4522D6-B106-4B9F-BB6A-9FB8007491A1}">
  <ds:schemaRefs/>
</ds:datastoreItem>
</file>

<file path=customXml/itemProps5.xml><?xml version="1.0" encoding="utf-8"?>
<ds:datastoreItem xmlns:ds="http://schemas.openxmlformats.org/officeDocument/2006/customXml" ds:itemID="{F45507F6-5767-42CA-B28F-A490914FA386}">
  <ds:schemaRefs/>
</ds:datastoreItem>
</file>

<file path=customXml/itemProps6.xml><?xml version="1.0" encoding="utf-8"?>
<ds:datastoreItem xmlns:ds="http://schemas.openxmlformats.org/officeDocument/2006/customXml" ds:itemID="{C17B595A-7446-45E9-BF3F-B8711E73BBCF}">
  <ds:schemaRefs/>
</ds:datastoreItem>
</file>

<file path=customXml/itemProps7.xml><?xml version="1.0" encoding="utf-8"?>
<ds:datastoreItem xmlns:ds="http://schemas.openxmlformats.org/officeDocument/2006/customXml" ds:itemID="{FDF5DE8C-2ED6-4BF9-A792-AA4F914D46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717</Words>
  <Characters>4089</Characters>
  <Lines>34</Lines>
  <Paragraphs>9</Paragraphs>
  <TotalTime>6</TotalTime>
  <ScaleCrop>false</ScaleCrop>
  <LinksUpToDate>false</LinksUpToDate>
  <CharactersWithSpaces>4797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2022-05-05T09:48:00Z</dcterms:created>
  <dc:creator>MCC/Alain Sultan</dc:creator>
  <cp:keywords>WID template</cp:keywords>
  <cp:lastModifiedBy>China Telecom</cp:lastModifiedBy>
  <cp:lastPrinted>2000-02-29T19:31:00Z</cp:lastPrinted>
  <dcterms:modified xsi:type="dcterms:W3CDTF">2022-05-06T11:00:07Z</dcterms:modified>
  <dc:title>WID Template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0x01010083185B6FD968AC4F8244C98DADFCDDF2</vt:lpwstr>
  </property>
  <property fmtid="{D5CDD505-2E9C-101B-9397-08002B2CF9AE}" pid="9" name="KSOProductBuildVer">
    <vt:lpwstr>2052-11.1.0.9564</vt:lpwstr>
  </property>
  <property fmtid="{D5CDD505-2E9C-101B-9397-08002B2CF9AE}" pid="10" name="ICV">
    <vt:lpwstr>5D341324F2A64BC5A2D0B9AA695CF5D8</vt:lpwstr>
  </property>
</Properties>
</file>